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52E18" w14:textId="45904505" w:rsidR="00A84A30" w:rsidRDefault="00A84A30">
      <w:pPr>
        <w:rPr>
          <w:rFonts w:ascii="Arial" w:hAnsi="Arial" w:cs="Arial"/>
          <w:b/>
          <w:sz w:val="26"/>
          <w:szCs w:val="26"/>
          <w:lang w:val="en-GB"/>
        </w:rPr>
      </w:pPr>
      <w:r w:rsidRPr="00A84A30">
        <w:rPr>
          <w:rFonts w:ascii="Arial" w:hAnsi="Arial" w:cs="Arial"/>
          <w:b/>
          <w:sz w:val="26"/>
          <w:szCs w:val="26"/>
          <w:lang w:val="en-GB"/>
        </w:rPr>
        <w:t xml:space="preserve">New </w:t>
      </w:r>
      <w:r w:rsidR="00AF77B1">
        <w:rPr>
          <w:rFonts w:ascii="Arial" w:hAnsi="Arial" w:cs="Arial"/>
          <w:b/>
          <w:sz w:val="26"/>
          <w:szCs w:val="26"/>
          <w:lang w:val="en-GB"/>
        </w:rPr>
        <w:t xml:space="preserve">European </w:t>
      </w:r>
      <w:r w:rsidRPr="00A84A30">
        <w:rPr>
          <w:rFonts w:ascii="Arial" w:hAnsi="Arial" w:cs="Arial"/>
          <w:b/>
          <w:sz w:val="26"/>
          <w:szCs w:val="26"/>
          <w:lang w:val="en-GB"/>
        </w:rPr>
        <w:t>project develops technology to solve two growing problems: patient-centric care and automated driving</w:t>
      </w:r>
    </w:p>
    <w:p w14:paraId="5D3DFD2C" w14:textId="77E33EB6" w:rsidR="00DB68AB" w:rsidRPr="00DB68AB" w:rsidRDefault="00D516AD" w:rsidP="00DB68AB">
      <w:pPr>
        <w:rPr>
          <w:rFonts w:ascii="Arial" w:hAnsi="Arial" w:cs="Arial"/>
          <w:b/>
          <w:sz w:val="20"/>
          <w:szCs w:val="20"/>
          <w:lang w:val="en-US"/>
        </w:rPr>
      </w:pPr>
      <w:r w:rsidRPr="00076754">
        <w:rPr>
          <w:rFonts w:ascii="Arial" w:hAnsi="Arial" w:cs="Arial"/>
          <w:b/>
          <w:sz w:val="20"/>
          <w:szCs w:val="20"/>
          <w:lang w:val="en-US"/>
        </w:rPr>
        <w:br/>
      </w:r>
      <w:r w:rsidR="00076754">
        <w:rPr>
          <w:rFonts w:ascii="Arial" w:hAnsi="Arial" w:cs="Arial"/>
          <w:b/>
          <w:sz w:val="20"/>
          <w:szCs w:val="20"/>
          <w:lang w:val="en-US"/>
        </w:rPr>
        <w:t>A</w:t>
      </w:r>
      <w:r w:rsidR="00DB68AB" w:rsidRPr="00076754">
        <w:rPr>
          <w:rFonts w:ascii="Arial" w:hAnsi="Arial" w:cs="Arial"/>
          <w:b/>
          <w:sz w:val="20"/>
          <w:szCs w:val="20"/>
          <w:lang w:val="en-US"/>
        </w:rPr>
        <w:t xml:space="preserve"> new</w:t>
      </w:r>
      <w:r w:rsidR="00076754">
        <w:rPr>
          <w:rFonts w:ascii="Arial" w:hAnsi="Arial" w:cs="Arial"/>
          <w:b/>
          <w:sz w:val="20"/>
          <w:szCs w:val="20"/>
          <w:lang w:val="en-US"/>
        </w:rPr>
        <w:t xml:space="preserve"> EU-wide</w:t>
      </w:r>
      <w:r w:rsidR="00DB68AB" w:rsidRPr="00076754">
        <w:rPr>
          <w:rFonts w:ascii="Arial" w:hAnsi="Arial" w:cs="Arial"/>
          <w:b/>
          <w:sz w:val="20"/>
          <w:szCs w:val="20"/>
          <w:lang w:val="en-US"/>
        </w:rPr>
        <w:t xml:space="preserve"> project </w:t>
      </w:r>
      <w:r w:rsidR="00AA7917">
        <w:rPr>
          <w:rFonts w:ascii="Arial" w:hAnsi="Arial" w:cs="Arial"/>
          <w:b/>
          <w:sz w:val="20"/>
          <w:szCs w:val="20"/>
          <w:lang w:val="en-US"/>
        </w:rPr>
        <w:t xml:space="preserve">was </w:t>
      </w:r>
      <w:r w:rsidR="00DB68AB" w:rsidRPr="00076754">
        <w:rPr>
          <w:rFonts w:ascii="Arial" w:hAnsi="Arial" w:cs="Arial"/>
          <w:b/>
          <w:sz w:val="20"/>
          <w:szCs w:val="20"/>
          <w:lang w:val="en-US"/>
        </w:rPr>
        <w:t>launched in May</w:t>
      </w:r>
      <w:r w:rsidR="009B5971">
        <w:rPr>
          <w:rFonts w:ascii="Arial" w:hAnsi="Arial" w:cs="Arial"/>
          <w:b/>
          <w:sz w:val="20"/>
          <w:szCs w:val="20"/>
          <w:lang w:val="en-US"/>
        </w:rPr>
        <w:t xml:space="preserve"> </w:t>
      </w:r>
      <w:r w:rsidR="00DB68AB" w:rsidRPr="00076754">
        <w:rPr>
          <w:rFonts w:ascii="Arial" w:hAnsi="Arial" w:cs="Arial"/>
          <w:b/>
          <w:sz w:val="20"/>
          <w:szCs w:val="20"/>
          <w:lang w:val="en-US"/>
        </w:rPr>
        <w:t xml:space="preserve">to pave the way for </w:t>
      </w:r>
      <w:r w:rsidR="00BB13E4">
        <w:rPr>
          <w:rFonts w:ascii="Arial" w:hAnsi="Arial" w:cs="Arial"/>
          <w:b/>
          <w:sz w:val="20"/>
          <w:szCs w:val="20"/>
          <w:lang w:val="en-US"/>
        </w:rPr>
        <w:t>next-generation</w:t>
      </w:r>
      <w:r w:rsidR="00DB68AB" w:rsidRPr="00076754">
        <w:rPr>
          <w:rFonts w:ascii="Arial" w:hAnsi="Arial" w:cs="Arial"/>
          <w:b/>
          <w:sz w:val="20"/>
          <w:szCs w:val="20"/>
          <w:lang w:val="en-US"/>
        </w:rPr>
        <w:t xml:space="preserve"> intelligent sensing for health and automotive solutions. In health</w:t>
      </w:r>
      <w:r w:rsidR="00076754">
        <w:rPr>
          <w:rFonts w:ascii="Arial" w:hAnsi="Arial" w:cs="Arial"/>
          <w:b/>
          <w:sz w:val="20"/>
          <w:szCs w:val="20"/>
          <w:lang w:val="en-US"/>
        </w:rPr>
        <w:t xml:space="preserve"> </w:t>
      </w:r>
      <w:r w:rsidR="00DB68AB" w:rsidRPr="00076754">
        <w:rPr>
          <w:rFonts w:ascii="Arial" w:hAnsi="Arial" w:cs="Arial"/>
          <w:b/>
          <w:sz w:val="20"/>
          <w:szCs w:val="20"/>
          <w:lang w:val="en-US"/>
        </w:rPr>
        <w:t>care</w:t>
      </w:r>
      <w:r w:rsidR="00076754">
        <w:rPr>
          <w:rFonts w:ascii="Arial" w:hAnsi="Arial" w:cs="Arial"/>
          <w:b/>
          <w:sz w:val="20"/>
          <w:szCs w:val="20"/>
          <w:lang w:val="en-US"/>
        </w:rPr>
        <w:t xml:space="preserve">, the </w:t>
      </w:r>
      <w:r w:rsidR="00076754" w:rsidRPr="00076754">
        <w:rPr>
          <w:rFonts w:ascii="Arial" w:hAnsi="Arial" w:cs="Arial"/>
          <w:b/>
          <w:sz w:val="20"/>
          <w:szCs w:val="20"/>
          <w:lang w:val="en-US"/>
        </w:rPr>
        <w:t xml:space="preserve">EUR 30 million </w:t>
      </w:r>
      <w:r w:rsidR="00076754">
        <w:rPr>
          <w:rFonts w:ascii="Arial" w:hAnsi="Arial" w:cs="Arial"/>
          <w:b/>
          <w:sz w:val="20"/>
          <w:szCs w:val="20"/>
          <w:lang w:val="en-US"/>
        </w:rPr>
        <w:t xml:space="preserve">project </w:t>
      </w:r>
      <w:r w:rsidR="00AA7917">
        <w:rPr>
          <w:rFonts w:ascii="Arial" w:hAnsi="Arial" w:cs="Arial"/>
          <w:b/>
          <w:sz w:val="20"/>
          <w:szCs w:val="20"/>
          <w:lang w:val="en-US"/>
        </w:rPr>
        <w:t xml:space="preserve">will </w:t>
      </w:r>
      <w:r w:rsidR="00DB68AB" w:rsidRPr="00DB68AB">
        <w:rPr>
          <w:rFonts w:ascii="Arial" w:hAnsi="Arial" w:cs="Arial"/>
          <w:b/>
          <w:sz w:val="20"/>
          <w:szCs w:val="20"/>
          <w:lang w:val="en-US"/>
        </w:rPr>
        <w:t xml:space="preserve">improve early detection and prevention of health deterioration by enhanced monitoring possibilities. For the automotive industry, </w:t>
      </w:r>
      <w:r w:rsidR="00076754">
        <w:rPr>
          <w:rFonts w:ascii="Arial" w:hAnsi="Arial" w:cs="Arial"/>
          <w:b/>
          <w:sz w:val="20"/>
          <w:szCs w:val="20"/>
          <w:lang w:val="en-US"/>
        </w:rPr>
        <w:t>it</w:t>
      </w:r>
      <w:r w:rsidR="00DB68AB" w:rsidRPr="00DB68AB">
        <w:rPr>
          <w:rFonts w:ascii="Arial" w:hAnsi="Arial" w:cs="Arial"/>
          <w:b/>
          <w:sz w:val="20"/>
          <w:szCs w:val="20"/>
          <w:lang w:val="en-US"/>
        </w:rPr>
        <w:t xml:space="preserve"> will </w:t>
      </w:r>
      <w:r w:rsidR="00AF77B1">
        <w:rPr>
          <w:rFonts w:ascii="Arial" w:hAnsi="Arial" w:cs="Arial"/>
          <w:b/>
          <w:sz w:val="20"/>
          <w:szCs w:val="20"/>
          <w:lang w:val="en-US"/>
        </w:rPr>
        <w:t xml:space="preserve">improve the safety of pedestrians and cyclists and </w:t>
      </w:r>
      <w:r w:rsidR="00DB68AB" w:rsidRPr="00DB68AB">
        <w:rPr>
          <w:rFonts w:ascii="Arial" w:hAnsi="Arial" w:cs="Arial"/>
          <w:b/>
          <w:sz w:val="20"/>
          <w:szCs w:val="20"/>
          <w:lang w:val="en-US"/>
        </w:rPr>
        <w:t xml:space="preserve">provide an important step forward to realise the sensing solutions needed </w:t>
      </w:r>
      <w:r w:rsidR="00AF77B1">
        <w:rPr>
          <w:rFonts w:ascii="Arial" w:hAnsi="Arial" w:cs="Arial"/>
          <w:b/>
          <w:sz w:val="20"/>
          <w:szCs w:val="20"/>
          <w:lang w:val="en-US"/>
        </w:rPr>
        <w:t>for</w:t>
      </w:r>
      <w:r w:rsidR="00DB68AB" w:rsidRPr="00DB68AB">
        <w:rPr>
          <w:rFonts w:ascii="Arial" w:hAnsi="Arial" w:cs="Arial"/>
          <w:b/>
          <w:sz w:val="20"/>
          <w:szCs w:val="20"/>
          <w:lang w:val="en-US"/>
        </w:rPr>
        <w:t xml:space="preserve"> automated driving.</w:t>
      </w:r>
    </w:p>
    <w:p w14:paraId="1BEA477A" w14:textId="5CFC9FB8" w:rsidR="00873353" w:rsidRDefault="008779A8" w:rsidP="00F75B9B">
      <w:pPr>
        <w:rPr>
          <w:rFonts w:ascii="Arial" w:hAnsi="Arial" w:cs="Arial"/>
          <w:sz w:val="20"/>
          <w:szCs w:val="20"/>
          <w:lang w:val="en-US"/>
        </w:rPr>
      </w:pPr>
      <w:r>
        <w:rPr>
          <w:rFonts w:ascii="Arial" w:hAnsi="Arial" w:cs="Arial"/>
          <w:sz w:val="20"/>
          <w:szCs w:val="20"/>
          <w:lang w:val="en-US"/>
        </w:rPr>
        <w:t xml:space="preserve">Sensing technologies have become a part of daily living, and people </w:t>
      </w:r>
      <w:r w:rsidR="00873353">
        <w:rPr>
          <w:rFonts w:ascii="Arial" w:hAnsi="Arial" w:cs="Arial"/>
          <w:sz w:val="20"/>
          <w:szCs w:val="20"/>
          <w:lang w:val="en-US"/>
        </w:rPr>
        <w:t>increasingly</w:t>
      </w:r>
      <w:r w:rsidR="00DC2F29">
        <w:rPr>
          <w:rFonts w:ascii="Arial" w:hAnsi="Arial" w:cs="Arial"/>
          <w:sz w:val="20"/>
          <w:szCs w:val="20"/>
          <w:lang w:val="en-US"/>
        </w:rPr>
        <w:t xml:space="preserve"> trust </w:t>
      </w:r>
      <w:r w:rsidRPr="004C1F22">
        <w:rPr>
          <w:rFonts w:ascii="Arial" w:hAnsi="Arial" w:cs="Arial"/>
          <w:sz w:val="20"/>
          <w:szCs w:val="20"/>
          <w:lang w:val="en-US"/>
        </w:rPr>
        <w:t xml:space="preserve">smart complex systems </w:t>
      </w:r>
      <w:r w:rsidR="00DC2F29">
        <w:rPr>
          <w:rFonts w:ascii="Arial" w:hAnsi="Arial" w:cs="Arial"/>
          <w:sz w:val="20"/>
          <w:szCs w:val="20"/>
          <w:lang w:val="en-US"/>
        </w:rPr>
        <w:t xml:space="preserve">to </w:t>
      </w:r>
      <w:r w:rsidRPr="004C1F22">
        <w:rPr>
          <w:rFonts w:ascii="Arial" w:hAnsi="Arial" w:cs="Arial"/>
          <w:sz w:val="20"/>
          <w:szCs w:val="20"/>
          <w:lang w:val="en-US"/>
        </w:rPr>
        <w:t>mak</w:t>
      </w:r>
      <w:r w:rsidR="00DC2F29">
        <w:rPr>
          <w:rFonts w:ascii="Arial" w:hAnsi="Arial" w:cs="Arial"/>
          <w:sz w:val="20"/>
          <w:szCs w:val="20"/>
          <w:lang w:val="en-US"/>
        </w:rPr>
        <w:t>e</w:t>
      </w:r>
      <w:r w:rsidRPr="004C1F22">
        <w:rPr>
          <w:rFonts w:ascii="Arial" w:hAnsi="Arial" w:cs="Arial"/>
          <w:sz w:val="20"/>
          <w:szCs w:val="20"/>
          <w:lang w:val="en-US"/>
        </w:rPr>
        <w:t xml:space="preserve"> dec</w:t>
      </w:r>
      <w:r w:rsidR="00DC2F29">
        <w:rPr>
          <w:rFonts w:ascii="Arial" w:hAnsi="Arial" w:cs="Arial"/>
          <w:sz w:val="20"/>
          <w:szCs w:val="20"/>
          <w:lang w:val="en-US"/>
        </w:rPr>
        <w:t>isions that directly affect their</w:t>
      </w:r>
      <w:r w:rsidRPr="004C1F22">
        <w:rPr>
          <w:rFonts w:ascii="Arial" w:hAnsi="Arial" w:cs="Arial"/>
          <w:sz w:val="20"/>
          <w:szCs w:val="20"/>
          <w:lang w:val="en-US"/>
        </w:rPr>
        <w:t xml:space="preserve"> health and wellbeing. This </w:t>
      </w:r>
      <w:r>
        <w:rPr>
          <w:rFonts w:ascii="Arial" w:hAnsi="Arial" w:cs="Arial"/>
          <w:sz w:val="20"/>
          <w:szCs w:val="20"/>
          <w:lang w:val="en-US"/>
        </w:rPr>
        <w:t>is</w:t>
      </w:r>
      <w:r w:rsidRPr="004C1F22">
        <w:rPr>
          <w:rFonts w:ascii="Arial" w:hAnsi="Arial" w:cs="Arial"/>
          <w:sz w:val="20"/>
          <w:szCs w:val="20"/>
          <w:lang w:val="en-US"/>
        </w:rPr>
        <w:t xml:space="preserve"> evident</w:t>
      </w:r>
      <w:r>
        <w:rPr>
          <w:rFonts w:ascii="Arial" w:hAnsi="Arial" w:cs="Arial"/>
          <w:sz w:val="20"/>
          <w:szCs w:val="20"/>
          <w:lang w:val="en-US"/>
        </w:rPr>
        <w:t xml:space="preserve"> especially</w:t>
      </w:r>
      <w:r w:rsidRPr="004C1F22">
        <w:rPr>
          <w:rFonts w:ascii="Arial" w:hAnsi="Arial" w:cs="Arial"/>
          <w:sz w:val="20"/>
          <w:szCs w:val="20"/>
          <w:lang w:val="en-US"/>
        </w:rPr>
        <w:t xml:space="preserve"> in healthcare</w:t>
      </w:r>
      <w:r>
        <w:rPr>
          <w:rFonts w:ascii="Arial" w:hAnsi="Arial" w:cs="Arial"/>
          <w:sz w:val="20"/>
          <w:szCs w:val="20"/>
          <w:lang w:val="en-US"/>
        </w:rPr>
        <w:t>,</w:t>
      </w:r>
      <w:r w:rsidRPr="004C1F22">
        <w:rPr>
          <w:rFonts w:ascii="Arial" w:hAnsi="Arial" w:cs="Arial"/>
          <w:sz w:val="20"/>
          <w:szCs w:val="20"/>
          <w:lang w:val="en-US"/>
        </w:rPr>
        <w:t xml:space="preserve"> where systems </w:t>
      </w:r>
      <w:r w:rsidR="00DC2F29">
        <w:rPr>
          <w:rFonts w:ascii="Arial" w:hAnsi="Arial" w:cs="Arial"/>
          <w:sz w:val="20"/>
          <w:szCs w:val="20"/>
          <w:lang w:val="en-US"/>
        </w:rPr>
        <w:t>monitor ev</w:t>
      </w:r>
      <w:r w:rsidR="00873353">
        <w:rPr>
          <w:rFonts w:ascii="Arial" w:hAnsi="Arial" w:cs="Arial"/>
          <w:sz w:val="20"/>
          <w:szCs w:val="20"/>
          <w:lang w:val="en-US"/>
        </w:rPr>
        <w:t>en the slightest changes in patient’s</w:t>
      </w:r>
      <w:r>
        <w:rPr>
          <w:rFonts w:ascii="Arial" w:hAnsi="Arial" w:cs="Arial"/>
          <w:sz w:val="20"/>
          <w:szCs w:val="20"/>
          <w:lang w:val="en-US"/>
        </w:rPr>
        <w:t xml:space="preserve"> health,</w:t>
      </w:r>
      <w:r w:rsidRPr="004C1F22">
        <w:rPr>
          <w:rFonts w:ascii="Arial" w:hAnsi="Arial" w:cs="Arial"/>
          <w:sz w:val="20"/>
          <w:szCs w:val="20"/>
          <w:lang w:val="en-US"/>
        </w:rPr>
        <w:t xml:space="preserve"> </w:t>
      </w:r>
      <w:r>
        <w:rPr>
          <w:rFonts w:ascii="Arial" w:hAnsi="Arial" w:cs="Arial"/>
          <w:sz w:val="20"/>
          <w:szCs w:val="20"/>
          <w:lang w:val="en-US"/>
        </w:rPr>
        <w:t>and</w:t>
      </w:r>
      <w:r w:rsidRPr="004C1F22">
        <w:rPr>
          <w:rFonts w:ascii="Arial" w:hAnsi="Arial" w:cs="Arial"/>
          <w:sz w:val="20"/>
          <w:szCs w:val="20"/>
          <w:lang w:val="en-US"/>
        </w:rPr>
        <w:t xml:space="preserve"> in traffic</w:t>
      </w:r>
      <w:r>
        <w:rPr>
          <w:rFonts w:ascii="Arial" w:hAnsi="Arial" w:cs="Arial"/>
          <w:sz w:val="20"/>
          <w:szCs w:val="20"/>
          <w:lang w:val="en-US"/>
        </w:rPr>
        <w:t>,</w:t>
      </w:r>
      <w:r w:rsidRPr="004C1F22">
        <w:rPr>
          <w:rFonts w:ascii="Arial" w:hAnsi="Arial" w:cs="Arial"/>
          <w:sz w:val="20"/>
          <w:szCs w:val="20"/>
          <w:lang w:val="en-US"/>
        </w:rPr>
        <w:t xml:space="preserve"> where auto</w:t>
      </w:r>
      <w:r w:rsidR="00434C64">
        <w:rPr>
          <w:rFonts w:ascii="Arial" w:hAnsi="Arial" w:cs="Arial"/>
          <w:sz w:val="20"/>
          <w:szCs w:val="20"/>
          <w:lang w:val="en-US"/>
        </w:rPr>
        <w:t>mated</w:t>
      </w:r>
      <w:r w:rsidRPr="004C1F22">
        <w:rPr>
          <w:rFonts w:ascii="Arial" w:hAnsi="Arial" w:cs="Arial"/>
          <w:sz w:val="20"/>
          <w:szCs w:val="20"/>
          <w:lang w:val="en-US"/>
        </w:rPr>
        <w:t xml:space="preserve"> driving solutions are gradually taking over </w:t>
      </w:r>
      <w:r>
        <w:rPr>
          <w:rFonts w:ascii="Arial" w:hAnsi="Arial" w:cs="Arial"/>
          <w:sz w:val="20"/>
          <w:szCs w:val="20"/>
          <w:lang w:val="en-US"/>
        </w:rPr>
        <w:t xml:space="preserve">the </w:t>
      </w:r>
      <w:r w:rsidRPr="004C1F22">
        <w:rPr>
          <w:rFonts w:ascii="Arial" w:hAnsi="Arial" w:cs="Arial"/>
          <w:sz w:val="20"/>
          <w:szCs w:val="20"/>
          <w:lang w:val="en-US"/>
        </w:rPr>
        <w:t>control of the car. The accuracy and timeliness of the decisions depend on the systems’ ability to build a good und</w:t>
      </w:r>
      <w:r>
        <w:rPr>
          <w:rFonts w:ascii="Arial" w:hAnsi="Arial" w:cs="Arial"/>
          <w:sz w:val="20"/>
          <w:szCs w:val="20"/>
          <w:lang w:val="en-US"/>
        </w:rPr>
        <w:t xml:space="preserve">erstanding of both </w:t>
      </w:r>
      <w:r w:rsidR="00873353">
        <w:rPr>
          <w:rFonts w:ascii="Arial" w:hAnsi="Arial" w:cs="Arial"/>
          <w:sz w:val="20"/>
          <w:szCs w:val="20"/>
          <w:lang w:val="en-US"/>
        </w:rPr>
        <w:t>people</w:t>
      </w:r>
      <w:r>
        <w:rPr>
          <w:rFonts w:ascii="Arial" w:hAnsi="Arial" w:cs="Arial"/>
          <w:sz w:val="20"/>
          <w:szCs w:val="20"/>
          <w:lang w:val="en-US"/>
        </w:rPr>
        <w:t xml:space="preserve"> and </w:t>
      </w:r>
      <w:r w:rsidR="00873353">
        <w:rPr>
          <w:rFonts w:ascii="Arial" w:hAnsi="Arial" w:cs="Arial"/>
          <w:sz w:val="20"/>
          <w:szCs w:val="20"/>
          <w:lang w:val="en-US"/>
        </w:rPr>
        <w:t>their</w:t>
      </w:r>
      <w:r w:rsidRPr="004C1F22">
        <w:rPr>
          <w:rFonts w:ascii="Arial" w:hAnsi="Arial" w:cs="Arial"/>
          <w:sz w:val="20"/>
          <w:szCs w:val="20"/>
          <w:lang w:val="en-US"/>
        </w:rPr>
        <w:t xml:space="preserve"> environment. </w:t>
      </w:r>
    </w:p>
    <w:p w14:paraId="118DF5C8" w14:textId="21809817" w:rsidR="00076754" w:rsidRPr="00BB13E4" w:rsidRDefault="00076754" w:rsidP="00076754">
      <w:pPr>
        <w:rPr>
          <w:rFonts w:ascii="Arial" w:hAnsi="Arial" w:cs="Arial"/>
          <w:sz w:val="20"/>
          <w:szCs w:val="20"/>
          <w:lang w:val="en-US"/>
        </w:rPr>
      </w:pPr>
      <w:r w:rsidRPr="00BB13E4">
        <w:rPr>
          <w:rFonts w:ascii="Arial" w:hAnsi="Arial" w:cs="Arial"/>
          <w:sz w:val="20"/>
          <w:szCs w:val="20"/>
          <w:lang w:val="en-US"/>
        </w:rPr>
        <w:t>“A</w:t>
      </w:r>
      <w:r w:rsidR="00A06E5B">
        <w:rPr>
          <w:rFonts w:ascii="Arial" w:hAnsi="Arial" w:cs="Arial"/>
          <w:sz w:val="20"/>
          <w:szCs w:val="20"/>
          <w:lang w:val="en-US"/>
        </w:rPr>
        <w:t>s decision-</w:t>
      </w:r>
      <w:r w:rsidRPr="00BB13E4">
        <w:rPr>
          <w:rFonts w:ascii="Arial" w:hAnsi="Arial" w:cs="Arial"/>
          <w:sz w:val="20"/>
          <w:szCs w:val="20"/>
          <w:lang w:val="en-US"/>
        </w:rPr>
        <w:t xml:space="preserve">making is increasingly transferred from people to machines in potentially risky circumstances like healthcare or traffic, it is crucial to ensure that the underlying sensing and reasoning technologies are safe and reliable,” comments NextPerception project manager, Senior Scientist </w:t>
      </w:r>
      <w:r w:rsidRPr="00BB13E4">
        <w:rPr>
          <w:rFonts w:ascii="Arial" w:hAnsi="Arial" w:cs="Arial"/>
          <w:b/>
          <w:sz w:val="20"/>
          <w:szCs w:val="20"/>
          <w:lang w:val="en-US"/>
        </w:rPr>
        <w:t xml:space="preserve">Johan Plomp </w:t>
      </w:r>
      <w:r w:rsidRPr="00BB13E4">
        <w:rPr>
          <w:rFonts w:ascii="Arial" w:hAnsi="Arial" w:cs="Arial"/>
          <w:sz w:val="20"/>
          <w:szCs w:val="20"/>
          <w:lang w:val="en-US"/>
        </w:rPr>
        <w:t>from VTT.</w:t>
      </w:r>
    </w:p>
    <w:p w14:paraId="33B53D64" w14:textId="5D5762C6" w:rsidR="00611101" w:rsidRPr="004C1F22" w:rsidRDefault="00D33471" w:rsidP="00F06D79">
      <w:pPr>
        <w:rPr>
          <w:rFonts w:ascii="Arial" w:hAnsi="Arial" w:cs="Arial"/>
          <w:sz w:val="20"/>
          <w:szCs w:val="20"/>
          <w:lang w:val="en-US"/>
        </w:rPr>
      </w:pPr>
      <w:r>
        <w:rPr>
          <w:rFonts w:ascii="Arial" w:hAnsi="Arial" w:cs="Arial"/>
          <w:sz w:val="20"/>
          <w:szCs w:val="20"/>
          <w:lang w:val="en-US"/>
        </w:rPr>
        <w:t>To im</w:t>
      </w:r>
      <w:r w:rsidR="00520645">
        <w:rPr>
          <w:rFonts w:ascii="Arial" w:hAnsi="Arial" w:cs="Arial"/>
          <w:sz w:val="20"/>
          <w:szCs w:val="20"/>
          <w:lang w:val="en-US"/>
        </w:rPr>
        <w:t>prove this systems-led decision-</w:t>
      </w:r>
      <w:r>
        <w:rPr>
          <w:rFonts w:ascii="Arial" w:hAnsi="Arial" w:cs="Arial"/>
          <w:sz w:val="20"/>
          <w:szCs w:val="20"/>
          <w:lang w:val="en-US"/>
        </w:rPr>
        <w:t>making and</w:t>
      </w:r>
      <w:r w:rsidR="00A63D8E">
        <w:rPr>
          <w:rFonts w:ascii="Arial" w:hAnsi="Arial" w:cs="Arial"/>
          <w:sz w:val="20"/>
          <w:szCs w:val="20"/>
          <w:lang w:val="en-US"/>
        </w:rPr>
        <w:t xml:space="preserve"> respond to the need for </w:t>
      </w:r>
      <w:r w:rsidR="00A63D8E" w:rsidRPr="00A63D8E">
        <w:rPr>
          <w:rFonts w:ascii="Arial" w:hAnsi="Arial" w:cs="Arial"/>
          <w:sz w:val="20"/>
          <w:szCs w:val="20"/>
          <w:lang w:val="en-US"/>
        </w:rPr>
        <w:t>versatile, secure, and proactive</w:t>
      </w:r>
      <w:r w:rsidR="00A63D8E">
        <w:rPr>
          <w:rFonts w:ascii="Arial" w:hAnsi="Arial" w:cs="Arial"/>
          <w:sz w:val="20"/>
          <w:szCs w:val="20"/>
          <w:lang w:val="en-US"/>
        </w:rPr>
        <w:t xml:space="preserve"> </w:t>
      </w:r>
      <w:r w:rsidR="00A63D8E" w:rsidRPr="004C1F22">
        <w:rPr>
          <w:rFonts w:ascii="Arial" w:hAnsi="Arial" w:cs="Arial"/>
          <w:sz w:val="20"/>
          <w:szCs w:val="20"/>
          <w:lang w:val="en-US"/>
        </w:rPr>
        <w:t>smart sensor systems</w:t>
      </w:r>
      <w:r>
        <w:rPr>
          <w:rFonts w:ascii="Arial" w:hAnsi="Arial" w:cs="Arial"/>
          <w:sz w:val="20"/>
          <w:szCs w:val="20"/>
          <w:lang w:val="en-US"/>
        </w:rPr>
        <w:t>,</w:t>
      </w:r>
      <w:r w:rsidR="00A63D8E" w:rsidRPr="004C1F22">
        <w:rPr>
          <w:rFonts w:ascii="Arial" w:hAnsi="Arial" w:cs="Arial"/>
          <w:sz w:val="20"/>
          <w:szCs w:val="20"/>
          <w:lang w:val="en-US"/>
        </w:rPr>
        <w:t xml:space="preserve"> </w:t>
      </w:r>
      <w:r w:rsidR="00A63D8E">
        <w:rPr>
          <w:rFonts w:ascii="Arial" w:hAnsi="Arial" w:cs="Arial"/>
          <w:sz w:val="20"/>
          <w:szCs w:val="20"/>
          <w:lang w:val="en-US"/>
        </w:rPr>
        <w:t xml:space="preserve">the NextPerception consortium </w:t>
      </w:r>
      <w:r w:rsidR="00CF0FCD" w:rsidRPr="00DB68AB">
        <w:rPr>
          <w:rFonts w:ascii="Arial" w:hAnsi="Arial" w:cs="Arial"/>
          <w:sz w:val="20"/>
          <w:szCs w:val="20"/>
          <w:lang w:val="en-US"/>
        </w:rPr>
        <w:t xml:space="preserve">brings together major players from </w:t>
      </w:r>
      <w:r w:rsidR="00A06E5B" w:rsidRPr="00DB68AB">
        <w:rPr>
          <w:rFonts w:ascii="Arial" w:hAnsi="Arial" w:cs="Arial"/>
          <w:sz w:val="20"/>
          <w:szCs w:val="20"/>
          <w:lang w:val="en-US"/>
        </w:rPr>
        <w:t xml:space="preserve">European </w:t>
      </w:r>
      <w:r w:rsidR="00CF0FCD" w:rsidRPr="00DB68AB">
        <w:rPr>
          <w:rFonts w:ascii="Arial" w:hAnsi="Arial" w:cs="Arial"/>
          <w:sz w:val="20"/>
          <w:szCs w:val="20"/>
          <w:lang w:val="en-US"/>
        </w:rPr>
        <w:t>healthcare, wellbeing and automotive domain</w:t>
      </w:r>
      <w:r w:rsidR="00CF0FCD">
        <w:rPr>
          <w:rFonts w:ascii="Arial" w:hAnsi="Arial" w:cs="Arial"/>
          <w:sz w:val="20"/>
          <w:szCs w:val="20"/>
          <w:lang w:val="en-US"/>
        </w:rPr>
        <w:t xml:space="preserve">s. </w:t>
      </w:r>
    </w:p>
    <w:p w14:paraId="4B00F4C0" w14:textId="77777777" w:rsidR="0062198B" w:rsidRPr="004C1F22" w:rsidRDefault="0062198B" w:rsidP="0062198B">
      <w:pPr>
        <w:rPr>
          <w:rFonts w:ascii="Arial" w:hAnsi="Arial" w:cs="Arial"/>
          <w:b/>
          <w:sz w:val="20"/>
          <w:szCs w:val="20"/>
          <w:lang w:val="en-US"/>
        </w:rPr>
      </w:pPr>
      <w:r w:rsidRPr="004C1F22">
        <w:rPr>
          <w:rFonts w:ascii="Arial" w:hAnsi="Arial" w:cs="Arial"/>
          <w:b/>
          <w:sz w:val="20"/>
          <w:szCs w:val="20"/>
          <w:lang w:val="en-US"/>
        </w:rPr>
        <w:t>Starting work on three critical use cases</w:t>
      </w:r>
    </w:p>
    <w:p w14:paraId="4954C2BE" w14:textId="603B072C" w:rsidR="00AA7917" w:rsidRDefault="008242EC" w:rsidP="0062198B">
      <w:pPr>
        <w:rPr>
          <w:rFonts w:ascii="Arial" w:hAnsi="Arial" w:cs="Arial"/>
          <w:sz w:val="20"/>
          <w:szCs w:val="20"/>
          <w:lang w:val="en-US"/>
        </w:rPr>
      </w:pPr>
      <w:r w:rsidRPr="004C1F22">
        <w:rPr>
          <w:rFonts w:ascii="Arial" w:hAnsi="Arial" w:cs="Arial"/>
          <w:sz w:val="20"/>
          <w:szCs w:val="20"/>
          <w:lang w:val="en-US"/>
        </w:rPr>
        <w:t>While the potential of smart sensing system</w:t>
      </w:r>
      <w:r w:rsidR="00FB14E4" w:rsidRPr="004C1F22">
        <w:rPr>
          <w:rFonts w:ascii="Arial" w:hAnsi="Arial" w:cs="Arial"/>
          <w:sz w:val="20"/>
          <w:szCs w:val="20"/>
          <w:lang w:val="en-US"/>
        </w:rPr>
        <w:t>s</w:t>
      </w:r>
      <w:r w:rsidRPr="004C1F22">
        <w:rPr>
          <w:rFonts w:ascii="Arial" w:hAnsi="Arial" w:cs="Arial"/>
          <w:sz w:val="20"/>
          <w:szCs w:val="20"/>
          <w:lang w:val="en-US"/>
        </w:rPr>
        <w:t xml:space="preserve"> reaches far beyond healthcare and traffic</w:t>
      </w:r>
      <w:r w:rsidR="000D1D87" w:rsidRPr="004C1F22">
        <w:rPr>
          <w:rFonts w:ascii="Arial" w:hAnsi="Arial" w:cs="Arial"/>
          <w:sz w:val="20"/>
          <w:szCs w:val="20"/>
          <w:lang w:val="en-US"/>
        </w:rPr>
        <w:t xml:space="preserve">, the </w:t>
      </w:r>
      <w:r w:rsidR="00663BA7">
        <w:rPr>
          <w:rFonts w:ascii="Arial" w:hAnsi="Arial" w:cs="Arial"/>
          <w:sz w:val="20"/>
          <w:szCs w:val="20"/>
          <w:lang w:val="en-US"/>
        </w:rPr>
        <w:t xml:space="preserve">NextPerception </w:t>
      </w:r>
      <w:r w:rsidR="00CF0FCD">
        <w:rPr>
          <w:rFonts w:ascii="Arial" w:hAnsi="Arial" w:cs="Arial"/>
          <w:sz w:val="20"/>
          <w:szCs w:val="20"/>
          <w:lang w:val="en-US"/>
        </w:rPr>
        <w:t>project</w:t>
      </w:r>
      <w:r w:rsidR="000D1D87" w:rsidRPr="004C1F22">
        <w:rPr>
          <w:rFonts w:ascii="Arial" w:hAnsi="Arial" w:cs="Arial"/>
          <w:sz w:val="20"/>
          <w:szCs w:val="20"/>
          <w:lang w:val="en-US"/>
        </w:rPr>
        <w:t xml:space="preserve"> will </w:t>
      </w:r>
      <w:r w:rsidR="00FB14E4" w:rsidRPr="004C1F22">
        <w:rPr>
          <w:rFonts w:ascii="Arial" w:hAnsi="Arial" w:cs="Arial"/>
          <w:sz w:val="20"/>
          <w:szCs w:val="20"/>
          <w:lang w:val="en-US"/>
        </w:rPr>
        <w:t>start work on</w:t>
      </w:r>
      <w:r w:rsidR="000D1D87" w:rsidRPr="004C1F22">
        <w:rPr>
          <w:rFonts w:ascii="Arial" w:hAnsi="Arial" w:cs="Arial"/>
          <w:sz w:val="20"/>
          <w:szCs w:val="20"/>
          <w:lang w:val="en-US"/>
        </w:rPr>
        <w:t xml:space="preserve"> t</w:t>
      </w:r>
      <w:r w:rsidR="0062198B" w:rsidRPr="004C1F22">
        <w:rPr>
          <w:rFonts w:ascii="Arial" w:hAnsi="Arial" w:cs="Arial"/>
          <w:sz w:val="20"/>
          <w:szCs w:val="20"/>
          <w:lang w:val="en-US"/>
        </w:rPr>
        <w:t xml:space="preserve">hree use </w:t>
      </w:r>
      <w:r w:rsidR="00A06E5B">
        <w:rPr>
          <w:rFonts w:ascii="Arial" w:hAnsi="Arial" w:cs="Arial"/>
          <w:sz w:val="20"/>
          <w:szCs w:val="20"/>
          <w:lang w:val="en-US"/>
        </w:rPr>
        <w:t xml:space="preserve">cases </w:t>
      </w:r>
      <w:r w:rsidR="00FB14E4" w:rsidRPr="004C1F22">
        <w:rPr>
          <w:rFonts w:ascii="Arial" w:hAnsi="Arial" w:cs="Arial"/>
          <w:sz w:val="20"/>
          <w:szCs w:val="20"/>
          <w:lang w:val="en-US"/>
        </w:rPr>
        <w:t>to demonstrate</w:t>
      </w:r>
      <w:r w:rsidR="0062198B" w:rsidRPr="004C1F22">
        <w:rPr>
          <w:rFonts w:ascii="Arial" w:hAnsi="Arial" w:cs="Arial"/>
          <w:sz w:val="20"/>
          <w:szCs w:val="20"/>
          <w:lang w:val="en-US"/>
        </w:rPr>
        <w:t xml:space="preserve"> the feasibility of the approach to solve these challenges. </w:t>
      </w:r>
    </w:p>
    <w:p w14:paraId="4CA1F5CE" w14:textId="1C6A6B4D" w:rsidR="00BD2450" w:rsidRPr="00AF77B1" w:rsidRDefault="004364B0" w:rsidP="0062198B">
      <w:pPr>
        <w:rPr>
          <w:rFonts w:ascii="Arial" w:hAnsi="Arial" w:cs="Arial"/>
          <w:sz w:val="20"/>
          <w:szCs w:val="20"/>
          <w:lang w:val="en-US"/>
        </w:rPr>
      </w:pPr>
      <w:r w:rsidRPr="00AF77B1">
        <w:rPr>
          <w:rFonts w:ascii="Arial" w:hAnsi="Arial" w:cs="Arial"/>
          <w:sz w:val="20"/>
          <w:szCs w:val="20"/>
          <w:lang w:val="en-US"/>
        </w:rPr>
        <w:t xml:space="preserve">”The value of the project is not only in the development of pro-active and trustworthy decision making sensor platforms with embedded intelligence, but also in the application of these in a number of practical use cases in order to come to market-ready solutions” says NextPerception technical coordinator </w:t>
      </w:r>
      <w:r w:rsidRPr="00AF77B1">
        <w:rPr>
          <w:rFonts w:ascii="Arial" w:hAnsi="Arial" w:cs="Arial"/>
          <w:b/>
          <w:sz w:val="20"/>
          <w:szCs w:val="20"/>
          <w:lang w:val="en-US"/>
        </w:rPr>
        <w:t>Patrick Pype</w:t>
      </w:r>
      <w:r w:rsidRPr="00AF77B1">
        <w:rPr>
          <w:rFonts w:ascii="Arial" w:hAnsi="Arial" w:cs="Arial"/>
          <w:sz w:val="20"/>
          <w:szCs w:val="20"/>
          <w:lang w:val="en-US"/>
        </w:rPr>
        <w:t>, director strategic partnerships at NXP.</w:t>
      </w:r>
    </w:p>
    <w:p w14:paraId="133A9093" w14:textId="78ED9E03" w:rsidR="00520645" w:rsidRPr="004C1F22" w:rsidRDefault="00520645" w:rsidP="00520645">
      <w:pPr>
        <w:rPr>
          <w:rFonts w:ascii="Arial" w:hAnsi="Arial" w:cs="Arial"/>
          <w:sz w:val="20"/>
          <w:szCs w:val="20"/>
          <w:lang w:val="en-US"/>
        </w:rPr>
      </w:pPr>
      <w:r w:rsidRPr="004C1F22">
        <w:rPr>
          <w:rFonts w:ascii="Arial" w:hAnsi="Arial" w:cs="Arial"/>
          <w:sz w:val="20"/>
          <w:szCs w:val="20"/>
          <w:lang w:val="en-US"/>
        </w:rPr>
        <w:t xml:space="preserve">The health and wellbeing </w:t>
      </w:r>
      <w:r>
        <w:rPr>
          <w:rFonts w:ascii="Arial" w:hAnsi="Arial" w:cs="Arial"/>
          <w:sz w:val="20"/>
          <w:szCs w:val="20"/>
          <w:lang w:val="en-US"/>
        </w:rPr>
        <w:t>dimension focuses on</w:t>
      </w:r>
      <w:r w:rsidRPr="004C1F22">
        <w:rPr>
          <w:rFonts w:ascii="Arial" w:hAnsi="Arial" w:cs="Arial"/>
          <w:sz w:val="20"/>
          <w:szCs w:val="20"/>
          <w:lang w:val="en-US"/>
        </w:rPr>
        <w:t xml:space="preserve"> continuous health monitoring</w:t>
      </w:r>
      <w:r>
        <w:rPr>
          <w:rFonts w:ascii="Arial" w:hAnsi="Arial" w:cs="Arial"/>
          <w:sz w:val="20"/>
          <w:szCs w:val="20"/>
          <w:lang w:val="en-US"/>
        </w:rPr>
        <w:t xml:space="preserve"> that supports </w:t>
      </w:r>
      <w:r w:rsidRPr="004C1F22">
        <w:rPr>
          <w:rFonts w:ascii="Arial" w:hAnsi="Arial" w:cs="Arial"/>
          <w:sz w:val="20"/>
          <w:szCs w:val="20"/>
          <w:lang w:val="en-US"/>
        </w:rPr>
        <w:t>patient-</w:t>
      </w:r>
      <w:r w:rsidR="00A06E5B">
        <w:rPr>
          <w:rFonts w:ascii="Arial" w:hAnsi="Arial" w:cs="Arial"/>
          <w:sz w:val="20"/>
          <w:szCs w:val="20"/>
          <w:lang w:val="en-US"/>
        </w:rPr>
        <w:t xml:space="preserve">centric healthcare and </w:t>
      </w:r>
      <w:r w:rsidRPr="004C1F22">
        <w:rPr>
          <w:rFonts w:ascii="Arial" w:hAnsi="Arial" w:cs="Arial"/>
          <w:sz w:val="20"/>
          <w:szCs w:val="20"/>
          <w:lang w:val="en-US"/>
        </w:rPr>
        <w:t>patients</w:t>
      </w:r>
      <w:r w:rsidR="00A06E5B">
        <w:rPr>
          <w:rFonts w:ascii="Arial" w:hAnsi="Arial" w:cs="Arial"/>
          <w:sz w:val="20"/>
          <w:szCs w:val="20"/>
          <w:lang w:val="en-US"/>
        </w:rPr>
        <w:t>’ active role</w:t>
      </w:r>
      <w:r w:rsidRPr="004C1F22">
        <w:rPr>
          <w:rFonts w:ascii="Arial" w:hAnsi="Arial" w:cs="Arial"/>
          <w:sz w:val="20"/>
          <w:szCs w:val="20"/>
          <w:lang w:val="en-US"/>
        </w:rPr>
        <w:t xml:space="preserve"> in the care process</w:t>
      </w:r>
      <w:r>
        <w:rPr>
          <w:rFonts w:ascii="Arial" w:hAnsi="Arial" w:cs="Arial"/>
          <w:sz w:val="20"/>
          <w:szCs w:val="20"/>
          <w:lang w:val="en-US"/>
        </w:rPr>
        <w:t>. T</w:t>
      </w:r>
      <w:r w:rsidRPr="004C1F22">
        <w:rPr>
          <w:rFonts w:ascii="Arial" w:hAnsi="Arial" w:cs="Arial"/>
          <w:sz w:val="20"/>
          <w:szCs w:val="20"/>
          <w:lang w:val="en-US"/>
        </w:rPr>
        <w:t>he first of the selected use cases</w:t>
      </w:r>
      <w:r w:rsidRPr="00AF77B1">
        <w:rPr>
          <w:rFonts w:ascii="Arial" w:hAnsi="Arial" w:cs="Arial"/>
          <w:sz w:val="20"/>
          <w:szCs w:val="20"/>
          <w:lang w:val="en-US"/>
        </w:rPr>
        <w:t xml:space="preserve">, </w:t>
      </w:r>
      <w:r w:rsidRPr="00AF77B1">
        <w:rPr>
          <w:rFonts w:ascii="Arial" w:hAnsi="Arial" w:cs="Arial"/>
          <w:i/>
          <w:sz w:val="20"/>
          <w:szCs w:val="20"/>
          <w:lang w:val="en-US"/>
        </w:rPr>
        <w:t>integral vitality monitoring</w:t>
      </w:r>
      <w:r w:rsidRPr="004C1F22">
        <w:rPr>
          <w:rFonts w:ascii="Arial" w:hAnsi="Arial" w:cs="Arial"/>
          <w:sz w:val="20"/>
          <w:szCs w:val="20"/>
          <w:lang w:val="en-US"/>
        </w:rPr>
        <w:t xml:space="preserve">, </w:t>
      </w:r>
      <w:r>
        <w:rPr>
          <w:rFonts w:ascii="Arial" w:hAnsi="Arial" w:cs="Arial"/>
          <w:sz w:val="20"/>
          <w:szCs w:val="20"/>
          <w:lang w:val="en-US"/>
        </w:rPr>
        <w:t>develop</w:t>
      </w:r>
      <w:r w:rsidR="00CE6566">
        <w:rPr>
          <w:rFonts w:ascii="Arial" w:hAnsi="Arial" w:cs="Arial"/>
          <w:sz w:val="20"/>
          <w:szCs w:val="20"/>
          <w:lang w:val="en-US"/>
        </w:rPr>
        <w:t>s</w:t>
      </w:r>
      <w:r w:rsidRPr="004C1F22">
        <w:rPr>
          <w:rFonts w:ascii="Arial" w:hAnsi="Arial" w:cs="Arial"/>
          <w:sz w:val="20"/>
          <w:szCs w:val="20"/>
          <w:lang w:val="en-US"/>
        </w:rPr>
        <w:t xml:space="preserve"> technologies that can measure and monitor health, behavior and activities especially in people that require increased medical attention or care. </w:t>
      </w:r>
    </w:p>
    <w:p w14:paraId="48C9033C" w14:textId="77777777" w:rsidR="00520645" w:rsidRPr="004C1F22" w:rsidRDefault="00520645" w:rsidP="00520645">
      <w:pPr>
        <w:rPr>
          <w:rFonts w:ascii="Arial" w:hAnsi="Arial" w:cs="Arial"/>
          <w:sz w:val="20"/>
          <w:szCs w:val="20"/>
          <w:lang w:val="en-US"/>
        </w:rPr>
      </w:pPr>
      <w:r w:rsidRPr="004C1F22">
        <w:rPr>
          <w:rFonts w:ascii="Arial" w:hAnsi="Arial" w:cs="Arial"/>
          <w:sz w:val="20"/>
          <w:szCs w:val="20"/>
          <w:lang w:val="en-US"/>
        </w:rPr>
        <w:t>The other two use cases</w:t>
      </w:r>
      <w:r>
        <w:rPr>
          <w:rFonts w:ascii="Arial" w:hAnsi="Arial" w:cs="Arial"/>
          <w:sz w:val="20"/>
          <w:szCs w:val="20"/>
          <w:lang w:val="en-US"/>
        </w:rPr>
        <w:t xml:space="preserve"> develop solutions that improve traffic safety and tackle key challenges specifically related to</w:t>
      </w:r>
      <w:r w:rsidRPr="004C1F22">
        <w:rPr>
          <w:rFonts w:ascii="Arial" w:hAnsi="Arial" w:cs="Arial"/>
          <w:sz w:val="20"/>
          <w:szCs w:val="20"/>
          <w:lang w:val="en-US"/>
        </w:rPr>
        <w:t xml:space="preserve"> automated driving in urban environments and challenging weather conditions. </w:t>
      </w:r>
    </w:p>
    <w:p w14:paraId="628DF899" w14:textId="734128C0" w:rsidR="00520645" w:rsidRPr="004C1F22" w:rsidRDefault="00520645" w:rsidP="00520645">
      <w:pPr>
        <w:rPr>
          <w:rFonts w:ascii="Arial" w:hAnsi="Arial" w:cs="Arial"/>
          <w:sz w:val="20"/>
          <w:szCs w:val="20"/>
          <w:lang w:val="en-US"/>
        </w:rPr>
      </w:pPr>
      <w:r w:rsidRPr="004C1F22">
        <w:rPr>
          <w:rFonts w:ascii="Arial" w:hAnsi="Arial" w:cs="Arial"/>
          <w:sz w:val="20"/>
          <w:szCs w:val="20"/>
          <w:lang w:val="en-US"/>
        </w:rPr>
        <w:t>The main goal</w:t>
      </w:r>
      <w:r w:rsidR="00CE6566">
        <w:rPr>
          <w:rFonts w:ascii="Arial" w:hAnsi="Arial" w:cs="Arial"/>
          <w:sz w:val="20"/>
          <w:szCs w:val="20"/>
          <w:lang w:val="en-US"/>
        </w:rPr>
        <w:t xml:space="preserve"> of the </w:t>
      </w:r>
      <w:r w:rsidR="00CE6566" w:rsidRPr="00AF77B1">
        <w:rPr>
          <w:rFonts w:ascii="Arial" w:hAnsi="Arial" w:cs="Arial"/>
          <w:i/>
          <w:sz w:val="20"/>
          <w:szCs w:val="20"/>
          <w:lang w:val="en-US"/>
        </w:rPr>
        <w:t>driver monitoring</w:t>
      </w:r>
      <w:r w:rsidRPr="004C1F22">
        <w:rPr>
          <w:rFonts w:ascii="Arial" w:hAnsi="Arial" w:cs="Arial"/>
          <w:sz w:val="20"/>
          <w:szCs w:val="20"/>
          <w:lang w:val="en-US"/>
        </w:rPr>
        <w:t xml:space="preserve"> </w:t>
      </w:r>
      <w:r w:rsidR="00C561DB">
        <w:rPr>
          <w:rFonts w:ascii="Arial" w:hAnsi="Arial" w:cs="Arial"/>
          <w:sz w:val="20"/>
          <w:szCs w:val="20"/>
          <w:lang w:val="en-US"/>
        </w:rPr>
        <w:t>use case</w:t>
      </w:r>
      <w:r w:rsidR="00CE6566">
        <w:rPr>
          <w:rFonts w:ascii="Arial" w:hAnsi="Arial" w:cs="Arial"/>
          <w:sz w:val="20"/>
          <w:szCs w:val="20"/>
          <w:lang w:val="en-US"/>
        </w:rPr>
        <w:t xml:space="preserve"> </w:t>
      </w:r>
      <w:r w:rsidRPr="004C1F22">
        <w:rPr>
          <w:rFonts w:ascii="Arial" w:hAnsi="Arial" w:cs="Arial"/>
          <w:sz w:val="20"/>
          <w:szCs w:val="20"/>
          <w:lang w:val="en-US"/>
        </w:rPr>
        <w:t xml:space="preserve">is to develop a </w:t>
      </w:r>
      <w:r w:rsidR="00C561DB">
        <w:rPr>
          <w:rFonts w:ascii="Arial" w:hAnsi="Arial" w:cs="Arial"/>
          <w:sz w:val="20"/>
          <w:szCs w:val="20"/>
          <w:lang w:val="en-US"/>
        </w:rPr>
        <w:t>monitoring system that</w:t>
      </w:r>
      <w:r w:rsidRPr="004C1F22">
        <w:rPr>
          <w:rFonts w:ascii="Arial" w:hAnsi="Arial" w:cs="Arial"/>
          <w:sz w:val="20"/>
          <w:szCs w:val="20"/>
          <w:lang w:val="en-US"/>
        </w:rPr>
        <w:t xml:space="preserve"> can classify bo</w:t>
      </w:r>
      <w:r w:rsidR="004C5386">
        <w:rPr>
          <w:rFonts w:ascii="Arial" w:hAnsi="Arial" w:cs="Arial"/>
          <w:sz w:val="20"/>
          <w:szCs w:val="20"/>
          <w:lang w:val="en-US"/>
        </w:rPr>
        <w:t>th the driver’s cognitive state</w:t>
      </w:r>
      <w:r w:rsidRPr="004C1F22">
        <w:rPr>
          <w:rFonts w:ascii="Arial" w:hAnsi="Arial" w:cs="Arial"/>
          <w:sz w:val="20"/>
          <w:szCs w:val="20"/>
          <w:lang w:val="en-US"/>
        </w:rPr>
        <w:t xml:space="preserve"> like distraction, fatigue or drowsiness and their emotions, such as anxiety, panic or anger. The system will also monitor the driver’s intention (turn left or right), as well as the activities and position of the driver and othe</w:t>
      </w:r>
      <w:r w:rsidR="00C561DB">
        <w:rPr>
          <w:rFonts w:ascii="Arial" w:hAnsi="Arial" w:cs="Arial"/>
          <w:sz w:val="20"/>
          <w:szCs w:val="20"/>
          <w:lang w:val="en-US"/>
        </w:rPr>
        <w:t>r occupants inside the vehicle</w:t>
      </w:r>
      <w:r w:rsidRPr="004C1F22">
        <w:rPr>
          <w:rFonts w:ascii="Arial" w:hAnsi="Arial" w:cs="Arial"/>
          <w:sz w:val="20"/>
          <w:szCs w:val="20"/>
          <w:lang w:val="en-US"/>
        </w:rPr>
        <w:t xml:space="preserve">. This information will be used for autonomous driving functions, including takeover-request and driver support. </w:t>
      </w:r>
    </w:p>
    <w:p w14:paraId="7B8703AF" w14:textId="1DFEB9B9" w:rsidR="00520645" w:rsidRPr="004C1F22" w:rsidRDefault="00520645" w:rsidP="00520645">
      <w:pPr>
        <w:rPr>
          <w:rFonts w:ascii="Arial" w:hAnsi="Arial" w:cs="Arial"/>
          <w:sz w:val="20"/>
          <w:szCs w:val="20"/>
          <w:lang w:val="en-US"/>
        </w:rPr>
      </w:pPr>
      <w:r w:rsidRPr="004C1F22">
        <w:rPr>
          <w:rFonts w:ascii="Arial" w:hAnsi="Arial" w:cs="Arial"/>
          <w:sz w:val="20"/>
          <w:szCs w:val="20"/>
          <w:lang w:val="en-US"/>
        </w:rPr>
        <w:t xml:space="preserve">Finally, the third </w:t>
      </w:r>
      <w:r w:rsidR="00C561DB">
        <w:rPr>
          <w:rFonts w:ascii="Arial" w:hAnsi="Arial" w:cs="Arial"/>
          <w:sz w:val="20"/>
          <w:szCs w:val="20"/>
          <w:lang w:val="en-US"/>
        </w:rPr>
        <w:t>initial use case</w:t>
      </w:r>
      <w:r w:rsidRPr="004C1F22">
        <w:rPr>
          <w:rFonts w:ascii="Arial" w:hAnsi="Arial" w:cs="Arial"/>
          <w:sz w:val="20"/>
          <w:szCs w:val="20"/>
          <w:lang w:val="en-US"/>
        </w:rPr>
        <w:t xml:space="preserve"> seeks to improve </w:t>
      </w:r>
      <w:r w:rsidRPr="00AF77B1">
        <w:rPr>
          <w:rFonts w:ascii="Arial" w:hAnsi="Arial" w:cs="Arial"/>
          <w:sz w:val="20"/>
          <w:szCs w:val="20"/>
          <w:lang w:val="en-US"/>
        </w:rPr>
        <w:t>safety and comfort to all road users</w:t>
      </w:r>
      <w:r w:rsidRPr="004C1F22">
        <w:rPr>
          <w:rFonts w:ascii="Arial" w:hAnsi="Arial" w:cs="Arial"/>
          <w:sz w:val="20"/>
          <w:szCs w:val="20"/>
          <w:lang w:val="en-US"/>
        </w:rPr>
        <w:t xml:space="preserve"> – including pedestrians and cyclists – at intersections. It will demonstrate the </w:t>
      </w:r>
      <w:r w:rsidR="00CB32FD">
        <w:rPr>
          <w:rFonts w:ascii="Arial" w:hAnsi="Arial" w:cs="Arial"/>
          <w:sz w:val="20"/>
          <w:szCs w:val="20"/>
          <w:lang w:val="en-US"/>
        </w:rPr>
        <w:t>abilit</w:t>
      </w:r>
      <w:r w:rsidR="002C6DB5">
        <w:rPr>
          <w:rFonts w:ascii="Arial" w:hAnsi="Arial" w:cs="Arial"/>
          <w:sz w:val="20"/>
          <w:szCs w:val="20"/>
          <w:lang w:val="en-US"/>
        </w:rPr>
        <w:t>y</w:t>
      </w:r>
      <w:r w:rsidRPr="004C1F22">
        <w:rPr>
          <w:rFonts w:ascii="Arial" w:hAnsi="Arial" w:cs="Arial"/>
          <w:sz w:val="20"/>
          <w:szCs w:val="20"/>
          <w:lang w:val="en-US"/>
        </w:rPr>
        <w:t xml:space="preserve"> to detect the presence of traffic participants, determine their positions with high accuracy and track their motion and intent with high r</w:t>
      </w:r>
      <w:r w:rsidR="00CB32FD">
        <w:rPr>
          <w:rFonts w:ascii="Arial" w:hAnsi="Arial" w:cs="Arial"/>
          <w:sz w:val="20"/>
          <w:szCs w:val="20"/>
          <w:lang w:val="en-US"/>
        </w:rPr>
        <w:t>eliability. Specifically</w:t>
      </w:r>
      <w:r w:rsidRPr="004C1F22">
        <w:rPr>
          <w:rFonts w:ascii="Arial" w:hAnsi="Arial" w:cs="Arial"/>
          <w:sz w:val="20"/>
          <w:szCs w:val="20"/>
          <w:lang w:val="en-US"/>
        </w:rPr>
        <w:t xml:space="preserve"> for</w:t>
      </w:r>
      <w:r w:rsidR="00CB32FD">
        <w:rPr>
          <w:rFonts w:ascii="Arial" w:hAnsi="Arial" w:cs="Arial"/>
          <w:sz w:val="20"/>
          <w:szCs w:val="20"/>
          <w:lang w:val="en-US"/>
        </w:rPr>
        <w:t xml:space="preserve"> pedestrians and cyclists, the aim is </w:t>
      </w:r>
      <w:r w:rsidRPr="004C1F22">
        <w:rPr>
          <w:rFonts w:ascii="Arial" w:hAnsi="Arial" w:cs="Arial"/>
          <w:sz w:val="20"/>
          <w:szCs w:val="20"/>
          <w:lang w:val="en-US"/>
        </w:rPr>
        <w:t>to provide information o</w:t>
      </w:r>
      <w:r w:rsidR="00AF77B1">
        <w:rPr>
          <w:rFonts w:ascii="Arial" w:hAnsi="Arial" w:cs="Arial"/>
          <w:sz w:val="20"/>
          <w:szCs w:val="20"/>
          <w:lang w:val="en-US"/>
        </w:rPr>
        <w:t>n</w:t>
      </w:r>
      <w:r w:rsidRPr="004C1F22">
        <w:rPr>
          <w:rFonts w:ascii="Arial" w:hAnsi="Arial" w:cs="Arial"/>
          <w:sz w:val="20"/>
          <w:szCs w:val="20"/>
          <w:lang w:val="en-US"/>
        </w:rPr>
        <w:t xml:space="preserve"> trajectories and avoid potential conflicts.</w:t>
      </w:r>
    </w:p>
    <w:p w14:paraId="6FEC4399" w14:textId="066E9D8B" w:rsidR="0062198B" w:rsidRPr="00CF0FCD" w:rsidRDefault="00BD2450" w:rsidP="00F06D79">
      <w:pPr>
        <w:rPr>
          <w:rFonts w:ascii="Arial" w:hAnsi="Arial" w:cs="Arial"/>
          <w:b/>
          <w:sz w:val="20"/>
          <w:szCs w:val="20"/>
          <w:lang w:val="en-US"/>
        </w:rPr>
      </w:pPr>
      <w:r>
        <w:rPr>
          <w:rFonts w:ascii="Arial" w:hAnsi="Arial" w:cs="Arial"/>
          <w:b/>
          <w:sz w:val="20"/>
          <w:szCs w:val="20"/>
          <w:lang w:val="en-US"/>
        </w:rPr>
        <w:t>A truly E</w:t>
      </w:r>
      <w:r w:rsidR="00CF0FCD" w:rsidRPr="00CF0FCD">
        <w:rPr>
          <w:rFonts w:ascii="Arial" w:hAnsi="Arial" w:cs="Arial"/>
          <w:b/>
          <w:sz w:val="20"/>
          <w:szCs w:val="20"/>
          <w:lang w:val="en-US"/>
        </w:rPr>
        <w:t>uropean cooperation</w:t>
      </w:r>
    </w:p>
    <w:p w14:paraId="194321D5" w14:textId="1BC84CC6" w:rsidR="00CF0FCD" w:rsidRDefault="00BD2450" w:rsidP="00F06D79">
      <w:pPr>
        <w:rPr>
          <w:rFonts w:ascii="Arial" w:hAnsi="Arial" w:cs="Arial"/>
          <w:sz w:val="20"/>
          <w:szCs w:val="20"/>
          <w:lang w:val="en-US"/>
        </w:rPr>
      </w:pPr>
      <w:r>
        <w:rPr>
          <w:rFonts w:ascii="Arial" w:hAnsi="Arial" w:cs="Arial"/>
          <w:sz w:val="20"/>
          <w:szCs w:val="20"/>
          <w:lang w:val="en-US"/>
        </w:rPr>
        <w:t xml:space="preserve">The work of the NextPerception project was kicked off in May 2020, and it will run for three years. </w:t>
      </w:r>
      <w:r w:rsidR="00CF0FCD" w:rsidRPr="00076754">
        <w:rPr>
          <w:rFonts w:ascii="Arial" w:hAnsi="Arial" w:cs="Arial"/>
          <w:sz w:val="20"/>
          <w:szCs w:val="20"/>
          <w:lang w:val="en-US"/>
        </w:rPr>
        <w:t>In total, the consortium consists of 43 partners</w:t>
      </w:r>
      <w:r w:rsidR="00CB32FD">
        <w:rPr>
          <w:rFonts w:ascii="Arial" w:hAnsi="Arial" w:cs="Arial"/>
          <w:sz w:val="20"/>
          <w:szCs w:val="20"/>
          <w:lang w:val="en-US"/>
        </w:rPr>
        <w:t>,</w:t>
      </w:r>
      <w:r w:rsidR="00CF0FCD" w:rsidRPr="00076754">
        <w:rPr>
          <w:rFonts w:ascii="Arial" w:hAnsi="Arial" w:cs="Arial"/>
          <w:sz w:val="20"/>
          <w:szCs w:val="20"/>
          <w:lang w:val="en-US"/>
        </w:rPr>
        <w:t xml:space="preserve"> </w:t>
      </w:r>
      <w:r w:rsidR="00CB32FD">
        <w:rPr>
          <w:rFonts w:ascii="Arial" w:hAnsi="Arial" w:cs="Arial"/>
          <w:sz w:val="20"/>
          <w:szCs w:val="20"/>
          <w:lang w:val="en-US"/>
        </w:rPr>
        <w:t>representing both business and academia,</w:t>
      </w:r>
      <w:r w:rsidR="00CB32FD" w:rsidRPr="00076754">
        <w:rPr>
          <w:rFonts w:ascii="Arial" w:hAnsi="Arial" w:cs="Arial"/>
          <w:sz w:val="20"/>
          <w:szCs w:val="20"/>
          <w:lang w:val="en-US"/>
        </w:rPr>
        <w:t xml:space="preserve"> </w:t>
      </w:r>
      <w:r w:rsidR="00CF0FCD" w:rsidRPr="00076754">
        <w:rPr>
          <w:rFonts w:ascii="Arial" w:hAnsi="Arial" w:cs="Arial"/>
          <w:sz w:val="20"/>
          <w:szCs w:val="20"/>
          <w:lang w:val="en-US"/>
        </w:rPr>
        <w:t>from seven countries</w:t>
      </w:r>
      <w:r w:rsidR="00CF0FCD">
        <w:rPr>
          <w:rFonts w:ascii="Arial" w:hAnsi="Arial" w:cs="Arial"/>
          <w:sz w:val="20"/>
          <w:szCs w:val="20"/>
          <w:lang w:val="en-US"/>
        </w:rPr>
        <w:t>,</w:t>
      </w:r>
      <w:r>
        <w:rPr>
          <w:rFonts w:ascii="Arial" w:hAnsi="Arial" w:cs="Arial"/>
          <w:sz w:val="20"/>
          <w:szCs w:val="20"/>
          <w:lang w:val="en-US"/>
        </w:rPr>
        <w:t xml:space="preserve"> </w:t>
      </w:r>
      <w:r w:rsidR="00BB13E4">
        <w:rPr>
          <w:rFonts w:ascii="Arial" w:hAnsi="Arial" w:cs="Arial"/>
          <w:sz w:val="20"/>
          <w:szCs w:val="20"/>
          <w:lang w:val="en-US"/>
        </w:rPr>
        <w:t xml:space="preserve">and </w:t>
      </w:r>
      <w:r w:rsidR="00520645">
        <w:rPr>
          <w:rFonts w:ascii="Arial" w:hAnsi="Arial" w:cs="Arial"/>
          <w:sz w:val="20"/>
          <w:szCs w:val="20"/>
          <w:lang w:val="en-US"/>
        </w:rPr>
        <w:t xml:space="preserve">it is </w:t>
      </w:r>
      <w:r w:rsidR="00BB13E4">
        <w:rPr>
          <w:rFonts w:ascii="Arial" w:hAnsi="Arial" w:cs="Arial"/>
          <w:sz w:val="20"/>
          <w:szCs w:val="20"/>
          <w:lang w:val="en-US"/>
        </w:rPr>
        <w:t>coordinated by VTT Technical R</w:t>
      </w:r>
      <w:r w:rsidR="00520645">
        <w:rPr>
          <w:rFonts w:ascii="Arial" w:hAnsi="Arial" w:cs="Arial"/>
          <w:sz w:val="20"/>
          <w:szCs w:val="20"/>
          <w:lang w:val="en-US"/>
        </w:rPr>
        <w:t>esearch Centre of Finland.</w:t>
      </w:r>
      <w:r w:rsidR="00CF0FCD" w:rsidRPr="00076754">
        <w:rPr>
          <w:rFonts w:ascii="Arial" w:hAnsi="Arial" w:cs="Arial"/>
          <w:sz w:val="20"/>
          <w:szCs w:val="20"/>
          <w:lang w:val="en-US"/>
        </w:rPr>
        <w:t xml:space="preserve"> </w:t>
      </w:r>
      <w:r>
        <w:rPr>
          <w:rFonts w:ascii="Arial" w:hAnsi="Arial" w:cs="Arial"/>
          <w:sz w:val="20"/>
          <w:szCs w:val="20"/>
          <w:lang w:val="en-US"/>
        </w:rPr>
        <w:t>The project</w:t>
      </w:r>
      <w:r w:rsidR="00CF0FCD" w:rsidRPr="00076754">
        <w:rPr>
          <w:rFonts w:ascii="Arial" w:hAnsi="Arial" w:cs="Arial"/>
          <w:sz w:val="20"/>
          <w:szCs w:val="20"/>
          <w:lang w:val="en-US"/>
        </w:rPr>
        <w:t xml:space="preserve"> </w:t>
      </w:r>
      <w:r w:rsidR="00520645">
        <w:rPr>
          <w:rFonts w:ascii="Arial" w:hAnsi="Arial" w:cs="Arial"/>
          <w:sz w:val="20"/>
          <w:szCs w:val="20"/>
          <w:lang w:val="en-US"/>
        </w:rPr>
        <w:t xml:space="preserve">is </w:t>
      </w:r>
      <w:r w:rsidR="00BB13E4" w:rsidRPr="00E14CFC">
        <w:rPr>
          <w:rFonts w:ascii="Arial" w:hAnsi="Arial" w:cs="Arial"/>
          <w:sz w:val="20"/>
          <w:szCs w:val="20"/>
          <w:lang w:val="en-US"/>
        </w:rPr>
        <w:t xml:space="preserve">jointly funded by the European </w:t>
      </w:r>
      <w:r w:rsidR="00BB13E4" w:rsidRPr="00E14CFC">
        <w:rPr>
          <w:rFonts w:ascii="Arial" w:hAnsi="Arial" w:cs="Arial"/>
          <w:sz w:val="20"/>
          <w:szCs w:val="20"/>
          <w:lang w:val="en-US"/>
        </w:rPr>
        <w:lastRenderedPageBreak/>
        <w:t xml:space="preserve">Commission and national funding agencies under the ECSEL joint undertaking. </w:t>
      </w:r>
      <w:r>
        <w:rPr>
          <w:rFonts w:ascii="Arial" w:hAnsi="Arial" w:cs="Arial"/>
          <w:sz w:val="20"/>
          <w:szCs w:val="20"/>
          <w:lang w:val="en-US"/>
        </w:rPr>
        <w:t>For a full list of consortium partners, see additional information.</w:t>
      </w:r>
    </w:p>
    <w:p w14:paraId="757C277B" w14:textId="77777777" w:rsidR="00BD2450" w:rsidRPr="00BD2450" w:rsidRDefault="00BD2450" w:rsidP="00F06D79">
      <w:pPr>
        <w:rPr>
          <w:rFonts w:ascii="Arial" w:hAnsi="Arial" w:cs="Arial"/>
          <w:sz w:val="20"/>
          <w:szCs w:val="20"/>
          <w:lang w:val="en-US"/>
        </w:rPr>
      </w:pPr>
    </w:p>
    <w:p w14:paraId="55EA2E61" w14:textId="77777777" w:rsidR="00611101" w:rsidRPr="004C1F22" w:rsidRDefault="00611101">
      <w:pPr>
        <w:rPr>
          <w:rFonts w:ascii="Arial" w:hAnsi="Arial" w:cs="Arial"/>
          <w:sz w:val="20"/>
          <w:szCs w:val="20"/>
          <w:lang w:val="en-US"/>
        </w:rPr>
      </w:pPr>
      <w:r w:rsidRPr="004C1F22">
        <w:rPr>
          <w:rFonts w:ascii="Arial" w:hAnsi="Arial" w:cs="Arial"/>
          <w:sz w:val="20"/>
          <w:szCs w:val="20"/>
          <w:lang w:val="en-US"/>
        </w:rPr>
        <w:t>Additional information:</w:t>
      </w:r>
    </w:p>
    <w:p w14:paraId="14022B5D" w14:textId="77777777" w:rsidR="00611101" w:rsidRPr="004C1F22" w:rsidRDefault="00611101">
      <w:pPr>
        <w:rPr>
          <w:rFonts w:ascii="Arial" w:hAnsi="Arial" w:cs="Arial"/>
          <w:sz w:val="20"/>
          <w:szCs w:val="20"/>
          <w:lang w:val="en-US"/>
        </w:rPr>
      </w:pPr>
      <w:r w:rsidRPr="004C1F22">
        <w:rPr>
          <w:rFonts w:ascii="Arial" w:hAnsi="Arial" w:cs="Arial"/>
          <w:b/>
          <w:sz w:val="20"/>
          <w:szCs w:val="20"/>
          <w:lang w:val="en-US"/>
        </w:rPr>
        <w:t>Johan Plomp</w:t>
      </w:r>
      <w:r w:rsidRPr="004C1F22">
        <w:rPr>
          <w:rFonts w:ascii="Arial" w:hAnsi="Arial" w:cs="Arial"/>
          <w:sz w:val="20"/>
          <w:szCs w:val="20"/>
          <w:lang w:val="en-US"/>
        </w:rPr>
        <w:br/>
        <w:t>Senior scientist, VTT</w:t>
      </w:r>
      <w:r w:rsidRPr="004C1F22">
        <w:rPr>
          <w:rFonts w:ascii="Arial" w:hAnsi="Arial" w:cs="Arial"/>
          <w:sz w:val="20"/>
          <w:szCs w:val="20"/>
          <w:lang w:val="en-US"/>
        </w:rPr>
        <w:br/>
        <w:t>Project manager, NextPerception</w:t>
      </w:r>
    </w:p>
    <w:p w14:paraId="32464662" w14:textId="77777777" w:rsidR="00611101" w:rsidRPr="004C1F22" w:rsidRDefault="00611101">
      <w:pPr>
        <w:rPr>
          <w:rFonts w:ascii="Arial" w:hAnsi="Arial" w:cs="Arial"/>
          <w:sz w:val="20"/>
          <w:szCs w:val="20"/>
          <w:lang w:val="en-US"/>
        </w:rPr>
      </w:pPr>
    </w:p>
    <w:p w14:paraId="4D06EEE6" w14:textId="5D716B83" w:rsidR="008242EC" w:rsidRPr="00BD2450" w:rsidRDefault="008A53D6" w:rsidP="008A53D6">
      <w:pPr>
        <w:rPr>
          <w:rFonts w:ascii="Arial" w:hAnsi="Arial" w:cs="Arial"/>
          <w:sz w:val="20"/>
          <w:szCs w:val="20"/>
          <w:lang w:val="en-US"/>
        </w:rPr>
      </w:pPr>
      <w:r w:rsidRPr="008A53D6">
        <w:rPr>
          <w:rFonts w:ascii="Arial" w:hAnsi="Arial" w:cs="Arial"/>
          <w:b/>
          <w:sz w:val="20"/>
          <w:szCs w:val="20"/>
          <w:lang w:val="en-US"/>
        </w:rPr>
        <w:t xml:space="preserve">Consortium </w:t>
      </w:r>
      <w:r w:rsidR="00611101" w:rsidRPr="008A53D6">
        <w:rPr>
          <w:rFonts w:ascii="Arial" w:hAnsi="Arial" w:cs="Arial"/>
          <w:b/>
          <w:sz w:val="20"/>
          <w:szCs w:val="20"/>
          <w:lang w:val="en-US"/>
        </w:rPr>
        <w:t>partners:</w:t>
      </w:r>
      <w:r w:rsidR="00BD2450">
        <w:rPr>
          <w:rFonts w:ascii="Arial" w:hAnsi="Arial" w:cs="Arial"/>
          <w:sz w:val="20"/>
          <w:szCs w:val="20"/>
          <w:lang w:val="en-US"/>
        </w:rPr>
        <w:br/>
      </w:r>
      <w:r w:rsidRPr="008A53D6">
        <w:rPr>
          <w:rFonts w:ascii="Arial" w:hAnsi="Arial" w:cs="Arial"/>
          <w:sz w:val="20"/>
          <w:szCs w:val="20"/>
          <w:lang w:val="en-US"/>
        </w:rPr>
        <w:t>Acorde Technol</w:t>
      </w:r>
      <w:r>
        <w:rPr>
          <w:rFonts w:ascii="Arial" w:hAnsi="Arial" w:cs="Arial"/>
          <w:sz w:val="20"/>
          <w:szCs w:val="20"/>
          <w:lang w:val="en-US"/>
        </w:rPr>
        <w:t>ogies, Aitek Societa per Azio</w:t>
      </w:r>
      <w:r w:rsidRPr="008A53D6">
        <w:rPr>
          <w:rFonts w:ascii="Arial" w:hAnsi="Arial" w:cs="Arial"/>
          <w:sz w:val="20"/>
          <w:szCs w:val="20"/>
          <w:lang w:val="en-US"/>
        </w:rPr>
        <w:t>, Benete, Robert Bosch Gmbh, BUT, Camea, Commeto, Consider IT, CSIC, eLive, Emoj, Evalan Bv, Evotel Informatica SI, Flir Systems Trading, Hi Iberia, IMA</w:t>
      </w:r>
      <w:r>
        <w:rPr>
          <w:rFonts w:ascii="Arial" w:hAnsi="Arial" w:cs="Arial"/>
          <w:sz w:val="20"/>
          <w:szCs w:val="20"/>
          <w:lang w:val="en-US"/>
        </w:rPr>
        <w:t>, IMEC,  IMEC(NL) (HOLST), IMEC</w:t>
      </w:r>
      <w:r w:rsidRPr="008A53D6">
        <w:rPr>
          <w:rFonts w:ascii="Arial" w:hAnsi="Arial" w:cs="Arial"/>
          <w:sz w:val="20"/>
          <w:szCs w:val="20"/>
          <w:lang w:val="en-US"/>
        </w:rPr>
        <w:t xml:space="preserve">, Univ Lleida (IRBLL), Stichting Kempenhaeghe, KU Leuven, Macq Sa, Modulight, NXP Semiconductors Germany, Nxp Semiconductos NL, Pozyx Labs, RE:Lab s.r.l., Rulex Innovation Labs, Smartmicro, Seven Solutions,  Smart Robotics, Televic, TNO, TTS, TU Dresden, Technische Universiteit Eindhoven, University of Bologna, University of Bremen, </w:t>
      </w:r>
      <w:r>
        <w:rPr>
          <w:rFonts w:ascii="Arial" w:hAnsi="Arial" w:cs="Arial"/>
          <w:sz w:val="20"/>
          <w:szCs w:val="20"/>
          <w:lang w:val="en-US"/>
        </w:rPr>
        <w:t>Università degli Studi di Parma</w:t>
      </w:r>
      <w:r w:rsidRPr="008A53D6">
        <w:rPr>
          <w:rFonts w:ascii="Arial" w:hAnsi="Arial" w:cs="Arial"/>
          <w:sz w:val="20"/>
          <w:szCs w:val="20"/>
          <w:lang w:val="en-US"/>
        </w:rPr>
        <w:t>, Universitá degli Studio Suor Orsola Benincasa,  Università degli Studi di Torino and Universidad de Vigo</w:t>
      </w:r>
    </w:p>
    <w:p w14:paraId="1E07CA78" w14:textId="77777777" w:rsidR="00F75B9B" w:rsidRDefault="00F75B9B" w:rsidP="00F75B9B">
      <w:pPr>
        <w:rPr>
          <w:rFonts w:ascii="Arial" w:hAnsi="Arial" w:cs="Arial"/>
          <w:sz w:val="18"/>
          <w:szCs w:val="18"/>
          <w:lang w:val="en-US"/>
        </w:rPr>
      </w:pPr>
    </w:p>
    <w:p w14:paraId="2BEF1A10" w14:textId="77777777" w:rsidR="0062198B" w:rsidRPr="00F75B9B" w:rsidRDefault="0062198B">
      <w:pPr>
        <w:rPr>
          <w:rFonts w:ascii="Arial" w:hAnsi="Arial" w:cs="Arial"/>
          <w:sz w:val="18"/>
          <w:szCs w:val="18"/>
          <w:lang w:val="en-US"/>
        </w:rPr>
      </w:pPr>
    </w:p>
    <w:sectPr w:rsidR="0062198B" w:rsidRPr="00F75B9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9B"/>
    <w:rsid w:val="00076754"/>
    <w:rsid w:val="000D1D87"/>
    <w:rsid w:val="00124F4D"/>
    <w:rsid w:val="001A512E"/>
    <w:rsid w:val="001B073E"/>
    <w:rsid w:val="002C6DB5"/>
    <w:rsid w:val="003558B4"/>
    <w:rsid w:val="003577CB"/>
    <w:rsid w:val="00434C64"/>
    <w:rsid w:val="004364B0"/>
    <w:rsid w:val="00482111"/>
    <w:rsid w:val="004C1F22"/>
    <w:rsid w:val="004C5386"/>
    <w:rsid w:val="00520645"/>
    <w:rsid w:val="00611101"/>
    <w:rsid w:val="0062198B"/>
    <w:rsid w:val="00645C8C"/>
    <w:rsid w:val="00663BA7"/>
    <w:rsid w:val="007428BB"/>
    <w:rsid w:val="007669C6"/>
    <w:rsid w:val="00802896"/>
    <w:rsid w:val="008242EC"/>
    <w:rsid w:val="00873353"/>
    <w:rsid w:val="008779A8"/>
    <w:rsid w:val="0089460B"/>
    <w:rsid w:val="008A53D6"/>
    <w:rsid w:val="009B5971"/>
    <w:rsid w:val="00A06E5B"/>
    <w:rsid w:val="00A63D8E"/>
    <w:rsid w:val="00A84A30"/>
    <w:rsid w:val="00AA7917"/>
    <w:rsid w:val="00AF77B1"/>
    <w:rsid w:val="00B56493"/>
    <w:rsid w:val="00BB13E4"/>
    <w:rsid w:val="00BD2450"/>
    <w:rsid w:val="00C07B47"/>
    <w:rsid w:val="00C561DB"/>
    <w:rsid w:val="00CB32FD"/>
    <w:rsid w:val="00CE4FD3"/>
    <w:rsid w:val="00CE6566"/>
    <w:rsid w:val="00CF0FCD"/>
    <w:rsid w:val="00D33471"/>
    <w:rsid w:val="00D516AD"/>
    <w:rsid w:val="00D747F9"/>
    <w:rsid w:val="00DB68AB"/>
    <w:rsid w:val="00DC2F29"/>
    <w:rsid w:val="00F06D79"/>
    <w:rsid w:val="00F75B9B"/>
    <w:rsid w:val="00FB14E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5FFF"/>
  <w15:chartTrackingRefBased/>
  <w15:docId w15:val="{C45FEBA3-FF09-4FBD-9341-154D4F7F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DB68AB"/>
    <w:rPr>
      <w:sz w:val="16"/>
      <w:szCs w:val="16"/>
    </w:rPr>
  </w:style>
  <w:style w:type="paragraph" w:styleId="Textkomente">
    <w:name w:val="annotation text"/>
    <w:basedOn w:val="Normln"/>
    <w:link w:val="TextkomenteChar"/>
    <w:uiPriority w:val="99"/>
    <w:semiHidden/>
    <w:unhideWhenUsed/>
    <w:rsid w:val="00DB68AB"/>
    <w:pPr>
      <w:spacing w:line="240" w:lineRule="auto"/>
    </w:pPr>
    <w:rPr>
      <w:sz w:val="20"/>
      <w:szCs w:val="20"/>
    </w:rPr>
  </w:style>
  <w:style w:type="character" w:customStyle="1" w:styleId="TextkomenteChar">
    <w:name w:val="Text komentáře Char"/>
    <w:basedOn w:val="Standardnpsmoodstavce"/>
    <w:link w:val="Textkomente"/>
    <w:uiPriority w:val="99"/>
    <w:semiHidden/>
    <w:rsid w:val="00DB68AB"/>
    <w:rPr>
      <w:sz w:val="20"/>
      <w:szCs w:val="20"/>
    </w:rPr>
  </w:style>
  <w:style w:type="paragraph" w:styleId="Pedmtkomente">
    <w:name w:val="annotation subject"/>
    <w:basedOn w:val="Textkomente"/>
    <w:next w:val="Textkomente"/>
    <w:link w:val="PedmtkomenteChar"/>
    <w:uiPriority w:val="99"/>
    <w:semiHidden/>
    <w:unhideWhenUsed/>
    <w:rsid w:val="00DB68AB"/>
    <w:rPr>
      <w:b/>
      <w:bCs/>
    </w:rPr>
  </w:style>
  <w:style w:type="character" w:customStyle="1" w:styleId="PedmtkomenteChar">
    <w:name w:val="Předmět komentáře Char"/>
    <w:basedOn w:val="TextkomenteChar"/>
    <w:link w:val="Pedmtkomente"/>
    <w:uiPriority w:val="99"/>
    <w:semiHidden/>
    <w:rsid w:val="00DB68AB"/>
    <w:rPr>
      <w:b/>
      <w:bCs/>
      <w:sz w:val="20"/>
      <w:szCs w:val="20"/>
    </w:rPr>
  </w:style>
  <w:style w:type="paragraph" w:styleId="Textbubliny">
    <w:name w:val="Balloon Text"/>
    <w:basedOn w:val="Normln"/>
    <w:link w:val="TextbublinyChar"/>
    <w:uiPriority w:val="99"/>
    <w:semiHidden/>
    <w:unhideWhenUsed/>
    <w:rsid w:val="00DB68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6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VTT</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Ulla-Stina</dc:creator>
  <cp:keywords/>
  <dc:description/>
  <cp:lastModifiedBy>Vlková Kateřina (199837)</cp:lastModifiedBy>
  <cp:revision>2</cp:revision>
  <dcterms:created xsi:type="dcterms:W3CDTF">2020-08-03T12:31:00Z</dcterms:created>
  <dcterms:modified xsi:type="dcterms:W3CDTF">2020-08-03T12:31:00Z</dcterms:modified>
</cp:coreProperties>
</file>